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ff"/>
          <w:sz w:val="28"/>
          <w:szCs w:val="28"/>
          <w:u w:color="auto" w:val="single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 2025 году участились случаи мошеннических действий от лица региональных межведомственных комиссий по противодействию нелегальной занятости. 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Мошенники рассылают письма хозяйствующим субъектам о якобы выявленных признаках нелегальной занятости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.  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ff"/>
          <w:sz w:val="28"/>
          <w:szCs w:val="28"/>
          <w:u w:color="auto" w:val="single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В подобных письмах выдвигаются требования о предоставлении в адрес комиссии информации о деятельности предприятия, количестве сотрудников, в том числе персональных данных привлечённых самозанятых. Кроме того, такие письма содержат ссылки и/или QR-коды для оплаты штрафа за якобы выявленные нарушения.  </w:t>
      </w:r>
    </w:p>
    <w:p>
      <w:pPr>
        <w:ind w:firstLine="709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Чтобы не стать жертвой мошенников, рекомендуется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:</w:t>
      </w:r>
    </w:p>
    <w:p>
      <w:pPr>
        <w:numPr>
          <w:ilvl w:val="0"/>
          <w:numId w:val="1"/>
        </w:numPr>
        <w:ind w:left="0" w:firstLine="426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Обращать внимание на отправителя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. Официальные письма обычно приходят с адресов государственных организаций, имеющих соответствующее доменное имя. Мошенники часто используют бесплатные почтовые сервисы или адреса, похожие на настоящие, но с небольшими отличиями. </w:t>
      </w:r>
    </w:p>
    <w:p>
      <w:pPr>
        <w:numPr>
          <w:ilvl w:val="0"/>
          <w:numId w:val="1"/>
        </w:numPr>
        <w:ind w:left="0" w:firstLine="426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Проверять оформление письма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. Официальные уведомления, как правило, имеют бланк организации и печать. </w:t>
      </w:r>
    </w:p>
    <w:p>
      <w:pPr>
        <w:numPr>
          <w:ilvl w:val="0"/>
          <w:numId w:val="1"/>
        </w:numPr>
        <w:ind w:left="0" w:firstLine="426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Не переходить по ссылкам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 из подозрительных писем. Они могут вести на фишинговые сайты, предназначенные для кражи данных. </w:t>
      </w:r>
    </w:p>
    <w:p>
      <w:pPr>
        <w:numPr>
          <w:ilvl w:val="0"/>
          <w:numId w:val="1"/>
        </w:numPr>
        <w:ind w:left="0" w:firstLine="426"/>
        <w:spacing w:after="0" w:line="24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</w:rPr>
        <w:t>Если в письме есть ссылки на законодательные акты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>, проверять информацию в официальных справочно-правовых системах. 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5"/>
      <w:tmLastPosIdx w:val="121"/>
    </w:tmLastPosCaret>
    <w:tmLastPosAnchor>
      <w:tmLastPosPgfIdx w:val="0"/>
      <w:tmLastPosIdx w:val="0"/>
    </w:tmLastPosAnchor>
    <w:tmLastPosTblRect w:left="0" w:top="0" w:right="0" w:bottom="0"/>
  </w:tmLastPos>
  <w:tmAppRevision w:date="1744252327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Plain Text"/>
    <w:qFormat/>
    <w:basedOn w:val="para0"/>
    <w:pPr>
      <w:spacing w:after="0" w:line="240" w:lineRule="auto"/>
    </w:pPr>
    <w:rPr>
      <w:szCs w:val="21"/>
    </w:rPr>
  </w:style>
  <w:style w:type="paragraph" w:styleId="para2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  <w:key w:val="1073"/>
  </w:style>
  <w:style w:type="character" w:styleId="char0" w:default="1">
    <w:name w:val="Default Paragraph Font"/>
  </w:style>
  <w:style w:type="character" w:styleId="char1" w:customStyle="1">
    <w:name w:val="Текст Знак"/>
    <w:basedOn w:val="char0"/>
    <w:rPr>
      <w:rFonts w:ascii="Calibri" w:hAnsi="Calibri"/>
      <w:szCs w:val="21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Plain Text"/>
    <w:qFormat/>
    <w:basedOn w:val="para0"/>
    <w:pPr>
      <w:spacing w:after="0" w:line="240" w:lineRule="auto"/>
    </w:pPr>
    <w:rPr>
      <w:szCs w:val="21"/>
    </w:rPr>
  </w:style>
  <w:style w:type="paragraph" w:styleId="para2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  <w:key w:val="1073"/>
  </w:style>
  <w:style w:type="character" w:styleId="char0" w:default="1">
    <w:name w:val="Default Paragraph Font"/>
  </w:style>
  <w:style w:type="character" w:styleId="char1" w:customStyle="1">
    <w:name w:val="Текст Знак"/>
    <w:basedOn w:val="char0"/>
    <w:rPr>
      <w:rFonts w:ascii="Calibri" w:hAnsi="Calibri"/>
      <w:szCs w:val="21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М.А.</dc:creator>
  <cp:keywords/>
  <dc:description/>
  <cp:lastModifiedBy/>
  <cp:revision>5</cp:revision>
  <dcterms:created xsi:type="dcterms:W3CDTF">2025-01-13T02:04:00Z</dcterms:created>
  <dcterms:modified xsi:type="dcterms:W3CDTF">2025-04-10T02:32:07Z</dcterms:modified>
</cp:coreProperties>
</file>